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FA3869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  <w:bookmarkStart w:id="0" w:name="_GoBack"/>
      <w:bookmarkEnd w:id="0"/>
      <w:r w:rsidR="00DE2DE7">
        <w:rPr>
          <w:rFonts w:ascii="Courier New" w:hAnsi="Courier New" w:cs="Courier New"/>
          <w:sz w:val="24"/>
          <w:szCs w:val="24"/>
          <w:lang w:eastAsia="ru-RU"/>
        </w:rPr>
        <w:t>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FA3869">
        <w:rPr>
          <w:rFonts w:ascii="Courier New" w:hAnsi="Courier New" w:cs="Courier New"/>
          <w:sz w:val="24"/>
          <w:szCs w:val="24"/>
          <w:u w:val="single"/>
          <w:lang w:eastAsia="ru-RU"/>
        </w:rPr>
        <w:t>пос.Калинина</w:t>
      </w:r>
      <w:proofErr w:type="spellEnd"/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FA3869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A3869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A22D-FDBA-4EDC-AD36-FF81843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2017-11-14T12:03:00Z</dcterms:modified>
</cp:coreProperties>
</file>